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9A7C7" w14:textId="60BE5CF1" w:rsidR="00621D79" w:rsidRPr="001A05B3" w:rsidRDefault="00621D79" w:rsidP="00621D79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  <w:r w:rsidRPr="001A05B3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Fences on Village Greens and Conservation Areas</w:t>
      </w:r>
      <w:r w:rsidR="00F07BEA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 xml:space="preserve"> – Advice for residents </w:t>
      </w:r>
    </w:p>
    <w:p w14:paraId="7EF06907" w14:textId="77777777" w:rsidR="00621D79" w:rsidRPr="001A05B3" w:rsidRDefault="00621D79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</w:p>
    <w:p w14:paraId="11B534A5" w14:textId="250654D0" w:rsidR="00F03A15" w:rsidRPr="001A05B3" w:rsidRDefault="00F03A15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In Buckinghamshire</w:t>
      </w:r>
      <w:r w:rsidR="00621D79" w:rsidRPr="001A05B3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: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 xml:space="preserve"> </w:t>
      </w:r>
    </w:p>
    <w:p w14:paraId="01B27A5B" w14:textId="77777777" w:rsidR="00F03A15" w:rsidRPr="001A05B3" w:rsidRDefault="00F03A15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345A1674" w14:textId="71100067" w:rsidR="00F03A15" w:rsidRPr="00F03A15" w:rsidRDefault="00F03A15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1A05B3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B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uilding or replacing fences near conservation areas, village greens, or open spaces often requires planning permission if the structure is over 1 metre high and adjacent to a highway, or over 2 metres elsewhere. Conservation area rules strongly protect local character, often favo</w:t>
      </w:r>
      <w:r w:rsidRPr="001A05B3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u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ring hedges over walls or fences. </w:t>
      </w:r>
    </w:p>
    <w:p w14:paraId="07DE5641" w14:textId="77777777" w:rsidR="00621D79" w:rsidRPr="001A05B3" w:rsidRDefault="00621D79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u w:val="single"/>
          <w:lang w:eastAsia="en-GB"/>
          <w14:ligatures w14:val="none"/>
        </w:rPr>
      </w:pPr>
    </w:p>
    <w:p w14:paraId="417D7484" w14:textId="04EBB204" w:rsidR="00621D79" w:rsidRDefault="00F03A15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Key constraints in Buckinghamshire:</w:t>
      </w:r>
    </w:p>
    <w:p w14:paraId="1A327B58" w14:textId="77777777" w:rsidR="007A7800" w:rsidRPr="00F03A15" w:rsidRDefault="007A7800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</w:p>
    <w:p w14:paraId="6220E0BA" w14:textId="77777777" w:rsidR="00F03A15" w:rsidRPr="00F03A15" w:rsidRDefault="00F03A15" w:rsidP="00F03A15">
      <w:pPr>
        <w:numPr>
          <w:ilvl w:val="0"/>
          <w:numId w:val="6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Conservation Areas &amp; Listed Buildings: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Special controls apply; you may need permission for any boundary changes, as the aim is to preserve the area's character and appearance.</w:t>
      </w:r>
    </w:p>
    <w:p w14:paraId="225A2E9E" w14:textId="77777777" w:rsidR="00F03A15" w:rsidRPr="00F03A15" w:rsidRDefault="00F03A15" w:rsidP="00F03A15">
      <w:pPr>
        <w:numPr>
          <w:ilvl w:val="0"/>
          <w:numId w:val="6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Height Restrictions: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Fences, gates, or walls generally cannot exceed 1 metre in height if they are adjacent to a highway (including footpaths) or 2 metres elsewhere.</w:t>
      </w:r>
    </w:p>
    <w:p w14:paraId="78BB1E37" w14:textId="77777777" w:rsidR="00F03A15" w:rsidRPr="00F03A15" w:rsidRDefault="00F03A15" w:rsidP="00F03A15">
      <w:pPr>
        <w:numPr>
          <w:ilvl w:val="0"/>
          <w:numId w:val="6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Open Spaces/Character: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New boundaries must be sympathetic in form, scale, and materials to the existing, often historic surroundings.</w:t>
      </w:r>
    </w:p>
    <w:p w14:paraId="011DD8BA" w14:textId="4BA157A8" w:rsidR="00621D79" w:rsidRPr="001A05B3" w:rsidRDefault="00F03A15" w:rsidP="00621D79">
      <w:pPr>
        <w:numPr>
          <w:ilvl w:val="0"/>
          <w:numId w:val="6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Hedges over Fences: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Hedges are generally preferred to hard fencing to maintain the open, rural feel of village settings</w:t>
      </w:r>
    </w:p>
    <w:p w14:paraId="657E4727" w14:textId="77777777" w:rsidR="00F93747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</w:p>
    <w:p w14:paraId="383489DC" w14:textId="02006292" w:rsidR="00F93747" w:rsidRPr="001A05B3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Fencing on the boundary of a town or village green</w:t>
      </w:r>
      <w:r w:rsidR="00F07BEA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 xml:space="preserve"> </w:t>
      </w:r>
    </w:p>
    <w:p w14:paraId="529983BA" w14:textId="77777777" w:rsidR="00F93747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244E7EB6" w14:textId="77777777" w:rsidR="00F93747" w:rsidRDefault="00F93747" w:rsidP="00F93747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(TVG) is heavily restricted in the UK to protect public access and the open character of the land. It is generally a</w:t>
      </w:r>
    </w:p>
    <w:p w14:paraId="7559D2BF" w14:textId="5871E441" w:rsidR="00F93747" w:rsidRDefault="00F93747" w:rsidP="00F93747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 xml:space="preserve"> </w:t>
      </w:r>
    </w:p>
    <w:p w14:paraId="60F7DCDA" w14:textId="77777777" w:rsidR="00F93747" w:rsidRDefault="00F93747" w:rsidP="00F93747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criminal offence and a public nuisance to erect fences or other structures on a registered green that obstruct, interrupt,</w:t>
      </w:r>
    </w:p>
    <w:p w14:paraId="5D22AC6B" w14:textId="77777777" w:rsidR="00F93747" w:rsidRDefault="00F93747" w:rsidP="00F93747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11F6F1E9" w14:textId="163D60F6" w:rsidR="00F93747" w:rsidRPr="001A05B3" w:rsidRDefault="00F93747" w:rsidP="00F93747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or prevent the public's right to use the land for recreation. </w:t>
      </w:r>
    </w:p>
    <w:p w14:paraId="49AB2952" w14:textId="77777777" w:rsidR="00F93747" w:rsidRPr="008A2917" w:rsidRDefault="00F93747" w:rsidP="00F937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465D190A" w14:textId="77777777" w:rsidR="00F93747" w:rsidRPr="001A05B3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Key Legal Restrictions and Principles:</w:t>
      </w:r>
    </w:p>
    <w:p w14:paraId="7C965DD6" w14:textId="77777777" w:rsidR="00F93747" w:rsidRPr="008A2917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0223185C" w14:textId="77777777" w:rsidR="00F93747" w:rsidRPr="008A2917" w:rsidRDefault="00F93747" w:rsidP="00F93747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Encroachment: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Extending a private garden boundary onto a village green is considered illegal encroachment. </w:t>
      </w:r>
    </w:p>
    <w:p w14:paraId="2F9AC657" w14:textId="79E4D70F" w:rsidR="00F93747" w:rsidRPr="008A2917" w:rsidRDefault="00F93747" w:rsidP="00F93747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Offences: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Under the </w:t>
      </w: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Inclosure Act 1857 (Section 12)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and the </w:t>
      </w: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Commons Act 1876 (Section 29)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, it is unlawful to enclose or encroach upon a green.</w:t>
      </w:r>
      <w:r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 xml:space="preserve"> It is </w:t>
      </w:r>
      <w:r w:rsidR="00BC4B4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al</w:t>
      </w:r>
      <w:r w:rsidR="00F518D2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 xml:space="preserve">so illegal under the 1857 Act </w:t>
      </w:r>
      <w:r w:rsidR="00993D0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 xml:space="preserve">to disturb </w:t>
      </w:r>
      <w:r w:rsidR="00FE589B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or interfere with the green or ground.</w:t>
      </w:r>
    </w:p>
    <w:p w14:paraId="5FB7CB26" w14:textId="77777777" w:rsidR="00F93747" w:rsidRPr="008A2917" w:rsidRDefault="00F93747" w:rsidP="00F93747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Exceptions: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Fencing may be permitted if it is for the "better enjoyment" of the green, such as for a children’s playground, safety barriers, or to protect vegetation.</w:t>
      </w:r>
    </w:p>
    <w:p w14:paraId="28F95EF3" w14:textId="77777777" w:rsidR="00F93747" w:rsidRPr="008A2917" w:rsidRDefault="00F93747" w:rsidP="00F93747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Consent Required: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Any works, including fencing, on a common or village green that was subject to rights of common on 1st January 1926 often require consent from the Secretary of State for Environment, Food and Rural Affairs under </w:t>
      </w: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Section 194 of the Law of Property Act 1925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.</w:t>
      </w:r>
    </w:p>
    <w:p w14:paraId="01BC6A92" w14:textId="77777777" w:rsidR="00F93747" w:rsidRPr="008A2917" w:rsidRDefault="00F93747" w:rsidP="00F93747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lastRenderedPageBreak/>
        <w:t>Temporary Fencing: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Temporary fencing (e.g., for vegetation restoration) may be allowed for up to one year, provided it does not exceed 1% of the total area and is authorised by the landowner or commoners.</w:t>
      </w:r>
    </w:p>
    <w:p w14:paraId="25247FC7" w14:textId="77777777" w:rsidR="00F93747" w:rsidRPr="001A05B3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Consequences of Unlawful Fencing:</w:t>
      </w:r>
    </w:p>
    <w:p w14:paraId="0446B669" w14:textId="77777777" w:rsidR="00F93747" w:rsidRPr="008A2917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27D087B4" w14:textId="77777777" w:rsidR="00F93747" w:rsidRPr="008A2917" w:rsidRDefault="00F93747" w:rsidP="00F93747">
      <w:pPr>
        <w:numPr>
          <w:ilvl w:val="0"/>
          <w:numId w:val="8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Legal action can be taken by local inhabitants, the parish council, or landowners to remove illegal structures and restore the land.</w:t>
      </w:r>
    </w:p>
    <w:p w14:paraId="05F2C8A7" w14:textId="77777777" w:rsidR="00F93747" w:rsidRPr="008A2917" w:rsidRDefault="00F93747" w:rsidP="00F93747">
      <w:pPr>
        <w:numPr>
          <w:ilvl w:val="0"/>
          <w:numId w:val="8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Such actions can result in fines and criminal proceedings in Magistrates' Courts. </w:t>
      </w:r>
    </w:p>
    <w:p w14:paraId="4E08745A" w14:textId="77777777" w:rsidR="00F93747" w:rsidRPr="001A05B3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kern w:val="0"/>
          <w:sz w:val="20"/>
          <w:szCs w:val="20"/>
          <w:lang w:eastAsia="en-GB"/>
          <w14:ligatures w14:val="none"/>
        </w:rPr>
      </w:pPr>
    </w:p>
    <w:p w14:paraId="356477B0" w14:textId="77777777" w:rsidR="00F93747" w:rsidRPr="001A05B3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Steps for Residents/Owners:</w:t>
      </w:r>
    </w:p>
    <w:p w14:paraId="6A50705A" w14:textId="77777777" w:rsidR="00F93747" w:rsidRPr="008A2917" w:rsidRDefault="00F93747" w:rsidP="00F93747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2AF32F99" w14:textId="77777777" w:rsidR="00F93747" w:rsidRPr="008A2917" w:rsidRDefault="00F93747" w:rsidP="00F93747">
      <w:pPr>
        <w:numPr>
          <w:ilvl w:val="0"/>
          <w:numId w:val="9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Check Deeds: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Consult the property title deeds to confirm the precise boundary line.</w:t>
      </w:r>
    </w:p>
    <w:p w14:paraId="4E75C092" w14:textId="77777777" w:rsidR="00F93747" w:rsidRPr="008A2917" w:rsidRDefault="00F93747" w:rsidP="00F93747">
      <w:pPr>
        <w:numPr>
          <w:ilvl w:val="0"/>
          <w:numId w:val="9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Consult the Council: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The parish or local council often administers the green and should be consulted regarding any proposed works.</w:t>
      </w:r>
    </w:p>
    <w:p w14:paraId="16697F87" w14:textId="77777777" w:rsidR="00F93747" w:rsidRPr="008A2917" w:rsidRDefault="00F93747" w:rsidP="00F93747">
      <w:pPr>
        <w:numPr>
          <w:ilvl w:val="0"/>
          <w:numId w:val="9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Avoid Self-Help:</w:t>
      </w: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Do not erect a fence without proper authorization, as it may be deemed a nuisance. </w:t>
      </w:r>
    </w:p>
    <w:p w14:paraId="684E1364" w14:textId="77777777" w:rsidR="00F93747" w:rsidRPr="008A2917" w:rsidRDefault="00F93747" w:rsidP="00F93747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0"/>
          <w:szCs w:val="20"/>
          <w:lang w:eastAsia="en-GB"/>
          <w14:ligatures w14:val="none"/>
        </w:rPr>
      </w:pPr>
      <w:r w:rsidRPr="008A291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If you are dealing with a specific boundary issue, it is recommended to contact the local council, as they are responsible for the protection of village greens. </w:t>
      </w:r>
    </w:p>
    <w:p w14:paraId="164AC9C2" w14:textId="77777777" w:rsidR="00F93747" w:rsidRPr="001A05B3" w:rsidRDefault="00F93747" w:rsidP="00F93747">
      <w:pPr>
        <w:rPr>
          <w:sz w:val="20"/>
          <w:szCs w:val="20"/>
        </w:rPr>
      </w:pPr>
    </w:p>
    <w:p w14:paraId="06071E94" w14:textId="63D2266C" w:rsidR="00972F8F" w:rsidRDefault="00972F8F" w:rsidP="00972F8F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Standard</w:t>
      </w:r>
      <w:r w:rsidR="00F03A15" w:rsidRPr="001A05B3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 xml:space="preserve"> UK </w:t>
      </w: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 xml:space="preserve"> Planning Rules</w:t>
      </w:r>
      <w:r w:rsidR="0051587B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 xml:space="preserve"> </w:t>
      </w:r>
      <w:r w:rsidR="00D07782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regarding</w:t>
      </w:r>
      <w:r w:rsidR="0051587B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 xml:space="preserve"> fencing</w:t>
      </w:r>
      <w:r w:rsidR="00F07BEA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:</w:t>
      </w:r>
      <w:r w:rsidR="0051587B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 xml:space="preserve"> </w:t>
      </w:r>
    </w:p>
    <w:p w14:paraId="66B4CA4A" w14:textId="77777777" w:rsidR="00E80604" w:rsidRPr="00972F8F" w:rsidRDefault="00E80604" w:rsidP="00972F8F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</w:p>
    <w:p w14:paraId="5A2CB9D4" w14:textId="7BB8CCDC" w:rsidR="00972F8F" w:rsidRPr="001A05B3" w:rsidRDefault="00972F8F" w:rsidP="00972F8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If you are fencing your own private property that </w:t>
      </w:r>
      <w:r w:rsidRPr="00972F8F">
        <w:rPr>
          <w:rFonts w:ascii="Arial" w:eastAsia="Times New Roman" w:hAnsi="Arial" w:cs="Arial"/>
          <w:i/>
          <w:iCs/>
          <w:color w:val="0A0A0A"/>
          <w:kern w:val="0"/>
          <w:sz w:val="20"/>
          <w:szCs w:val="20"/>
          <w:lang w:eastAsia="en-GB"/>
          <w14:ligatures w14:val="none"/>
        </w:rPr>
        <w:t>abuts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a village green, standard </w:t>
      </w:r>
      <w:hyperlink r:id="rId5" w:tgtFrame="_blank" w:history="1">
        <w:r w:rsidRPr="00972F8F">
          <w:rPr>
            <w:rFonts w:ascii="Arial" w:eastAsia="Times New Roman" w:hAnsi="Arial" w:cs="Arial"/>
            <w:color w:val="1558D6"/>
            <w:kern w:val="0"/>
            <w:sz w:val="20"/>
            <w:szCs w:val="20"/>
            <w:u w:val="single"/>
            <w:lang w:eastAsia="en-GB"/>
            <w14:ligatures w14:val="none"/>
          </w:rPr>
          <w:t>UK planning rules for fences</w:t>
        </w:r>
      </w:hyperlink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apply:</w:t>
      </w:r>
    </w:p>
    <w:p w14:paraId="62DFA139" w14:textId="77777777" w:rsidR="00621D79" w:rsidRPr="00972F8F" w:rsidRDefault="00621D79" w:rsidP="00972F8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00E1DE59" w14:textId="77777777" w:rsidR="00972F8F" w:rsidRPr="00972F8F" w:rsidRDefault="00972F8F" w:rsidP="00972F8F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Height Limits: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You usually need planning permission if the fence exceeds </w:t>
      </w: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1 metre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in height and is next to a highway (road or public footpath). Elsewhere, the limit is typically </w:t>
      </w: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2 metres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.</w:t>
      </w:r>
    </w:p>
    <w:p w14:paraId="741BB81F" w14:textId="77777777" w:rsidR="00972F8F" w:rsidRPr="00972F8F" w:rsidRDefault="00972F8F" w:rsidP="00972F8F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Conservation Areas: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Many village greens are in conservation areas, which often have stricter rules or "Article 4 directions" that remove your right to put up fences without specific permission.</w:t>
      </w:r>
    </w:p>
    <w:p w14:paraId="66737B84" w14:textId="77777777" w:rsidR="00972F8F" w:rsidRPr="00972F8F" w:rsidRDefault="00972F8F" w:rsidP="00972F8F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Listed Buildings: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If your property or the green is near a listed building, additional consents are required.</w:t>
      </w:r>
    </w:p>
    <w:p w14:paraId="131B20F6" w14:textId="77777777" w:rsidR="00972F8F" w:rsidRPr="00972F8F" w:rsidRDefault="00972F8F" w:rsidP="00972F8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In conservation areas, you generally need planning permission to demolish or significantly alter fences, walls, or gates over 1m high if adjacent to a highway (including footpaths) or over 2m elsewhere. While minor repairs may not need consent, any new boundary structure must typically match the character of the area. </w:t>
      </w:r>
    </w:p>
    <w:p w14:paraId="7B0BD430" w14:textId="77777777" w:rsidR="00621D79" w:rsidRPr="001A05B3" w:rsidRDefault="00621D79" w:rsidP="00972F8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kern w:val="0"/>
          <w:sz w:val="20"/>
          <w:szCs w:val="20"/>
          <w:lang w:eastAsia="en-GB"/>
          <w14:ligatures w14:val="none"/>
        </w:rPr>
      </w:pPr>
    </w:p>
    <w:p w14:paraId="3F46B6F5" w14:textId="1018DD99" w:rsidR="00972F8F" w:rsidRPr="001A05B3" w:rsidRDefault="00972F8F" w:rsidP="00972F8F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Key Planning Rules for Fences in Conservation Areas</w:t>
      </w:r>
      <w:r w:rsidR="00F07BEA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:</w:t>
      </w:r>
    </w:p>
    <w:p w14:paraId="7612B4F0" w14:textId="77777777" w:rsidR="00621D79" w:rsidRPr="00972F8F" w:rsidRDefault="00621D79" w:rsidP="00972F8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u w:val="single"/>
          <w:lang w:eastAsia="en-GB"/>
          <w14:ligatures w14:val="none"/>
        </w:rPr>
      </w:pPr>
    </w:p>
    <w:p w14:paraId="16E5BCB5" w14:textId="77777777" w:rsidR="00972F8F" w:rsidRPr="00972F8F" w:rsidRDefault="00972F8F" w:rsidP="00972F8F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Permitted Development Limits: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Outside conservation areas, fences under 1m (next to a highway) or 2m (elsewhere) are permitted. In conservation areas, these rules are tighter, and local authorities may restrict height, materials, and design to maintain the area's character.</w:t>
      </w:r>
    </w:p>
    <w:p w14:paraId="06852E38" w14:textId="77777777" w:rsidR="00972F8F" w:rsidRPr="00972F8F" w:rsidRDefault="00972F8F" w:rsidP="00972F8F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Demolition Controls: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You usually need permission to demolish, take down, or alter a fence, wall, or gate if it is over 1 meter high and abuts a highway, or over 2 meters high elsewhere.</w:t>
      </w:r>
    </w:p>
    <w:p w14:paraId="3E4AD23E" w14:textId="77777777" w:rsidR="00972F8F" w:rsidRPr="00972F8F" w:rsidRDefault="00972F8F" w:rsidP="00972F8F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lastRenderedPageBreak/>
        <w:t>Listed Buildings: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If your property is within the curtilage of a listed building, any new, altered, or replaced boundary treatment likely requires listed building consent.</w:t>
      </w:r>
    </w:p>
    <w:p w14:paraId="57705B54" w14:textId="77777777" w:rsidR="00972F8F" w:rsidRPr="00972F8F" w:rsidRDefault="00972F8F" w:rsidP="00972F8F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Article 4 Directions: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Some conservation areas have an "Article 4 Direction," which removes permitted development rights, meaning </w:t>
      </w:r>
      <w:r w:rsidRPr="00972F8F">
        <w:rPr>
          <w:rFonts w:ascii="Arial" w:eastAsia="Times New Roman" w:hAnsi="Arial" w:cs="Arial"/>
          <w:i/>
          <w:iCs/>
          <w:color w:val="0A0A0A"/>
          <w:kern w:val="0"/>
          <w:sz w:val="20"/>
          <w:szCs w:val="20"/>
          <w:lang w:eastAsia="en-GB"/>
          <w14:ligatures w14:val="none"/>
        </w:rPr>
        <w:t>any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new fence or wall, even a low one, may require planning permission.</w:t>
      </w:r>
    </w:p>
    <w:p w14:paraId="0C6C984F" w14:textId="77777777" w:rsidR="00972F8F" w:rsidRPr="00972F8F" w:rsidRDefault="00972F8F" w:rsidP="00972F8F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972F8F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Replacement Rules:</w:t>
      </w:r>
      <w:r w:rsidRPr="00972F8F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You can often replace an existing fence like-for-like without permission, provided you do not increase its height.</w:t>
      </w:r>
    </w:p>
    <w:p w14:paraId="0F45871C" w14:textId="77777777" w:rsidR="00621D79" w:rsidRPr="001A05B3" w:rsidRDefault="00621D79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2DFB7678" w14:textId="4EAB527A" w:rsidR="00621D79" w:rsidRPr="001A05B3" w:rsidRDefault="00F03A15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In Buckinghamshire conservation areas</w:t>
      </w:r>
      <w:r w:rsidR="00621D79" w:rsidRPr="001A05B3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  <w:t>:</w:t>
      </w:r>
    </w:p>
    <w:p w14:paraId="4EAB8C05" w14:textId="77777777" w:rsidR="00621D79" w:rsidRPr="001A05B3" w:rsidRDefault="00621D79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u w:val="single"/>
          <w:lang w:eastAsia="en-GB"/>
          <w14:ligatures w14:val="none"/>
        </w:rPr>
      </w:pPr>
    </w:p>
    <w:p w14:paraId="0499EBA9" w14:textId="532FD2D3" w:rsidR="00F03A15" w:rsidRPr="00F03A15" w:rsidRDefault="00621D79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1A05B3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Y</w:t>
      </w:r>
      <w:r w:rsidR="00F03A15"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ou generally need planning permission to erect or alter a fence, wall, or gate if it is over 1 meter high and adjacent to a highway, footpath, or open space. For other locations, permission is typically needed if the structure exceeds 2 meters. </w:t>
      </w:r>
    </w:p>
    <w:p w14:paraId="626826A3" w14:textId="77777777" w:rsidR="00621D79" w:rsidRPr="001A05B3" w:rsidRDefault="00621D79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kern w:val="0"/>
          <w:sz w:val="20"/>
          <w:szCs w:val="20"/>
          <w:lang w:eastAsia="en-GB"/>
          <w14:ligatures w14:val="none"/>
        </w:rPr>
      </w:pPr>
    </w:p>
    <w:p w14:paraId="3390D2C9" w14:textId="52675D03" w:rsidR="00F03A15" w:rsidRPr="001A05B3" w:rsidRDefault="00F03A15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Key rules for fences in Buckinghamshire conservation areas include:</w:t>
      </w:r>
    </w:p>
    <w:p w14:paraId="63B82A65" w14:textId="77777777" w:rsidR="00621D79" w:rsidRPr="00F03A15" w:rsidRDefault="00621D79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p w14:paraId="55F33538" w14:textId="77777777" w:rsidR="00F03A15" w:rsidRPr="00F03A15" w:rsidRDefault="00F03A15" w:rsidP="00F03A15">
      <w:pPr>
        <w:numPr>
          <w:ilvl w:val="0"/>
          <w:numId w:val="3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Permitted Development Limits: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 xml:space="preserve"> Outside conservation areas, fences under 1m (near highways) or 2m (elsewhere) are permitted. However, in conservation areas, </w:t>
      </w: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you may need permission for any new boundary treatment to ensure it does not harm the area's character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.</w:t>
      </w:r>
    </w:p>
    <w:p w14:paraId="6E4D9B21" w14:textId="77777777" w:rsidR="00F03A15" w:rsidRPr="00F03A15" w:rsidRDefault="00F03A15" w:rsidP="00F03A15">
      <w:pPr>
        <w:numPr>
          <w:ilvl w:val="0"/>
          <w:numId w:val="3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Demolition Controls: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You often need permission to demolish or remove existing fences, walls, or gates if they are over 1m high and adjacent to a highway or open space.</w:t>
      </w:r>
    </w:p>
    <w:p w14:paraId="32452F82" w14:textId="77777777" w:rsidR="00F03A15" w:rsidRPr="00F03A15" w:rsidRDefault="00F03A15" w:rsidP="00F03A15">
      <w:pPr>
        <w:numPr>
          <w:ilvl w:val="0"/>
          <w:numId w:val="3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Design Constraints: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New fences must be designed to positively enhance the appearance and special character of the conservation area.</w:t>
      </w:r>
    </w:p>
    <w:p w14:paraId="10CA0C8F" w14:textId="395C3EE2" w:rsidR="00F03A15" w:rsidRPr="001A05B3" w:rsidRDefault="00F03A15" w:rsidP="00F03A15">
      <w:pPr>
        <w:pStyle w:val="df3vjf"/>
        <w:numPr>
          <w:ilvl w:val="0"/>
          <w:numId w:val="4"/>
        </w:numPr>
        <w:shd w:val="clear" w:color="auto" w:fill="FFFFFF"/>
        <w:spacing w:before="0" w:beforeAutospacing="0" w:after="180" w:afterAutospacing="0" w:line="360" w:lineRule="atLeast"/>
        <w:rPr>
          <w:rFonts w:ascii="Arial" w:hAnsi="Arial" w:cs="Arial"/>
          <w:color w:val="0A0A0A"/>
          <w:sz w:val="20"/>
          <w:szCs w:val="20"/>
          <w14:ligatures w14:val="none"/>
        </w:rPr>
      </w:pPr>
      <w:r w:rsidRPr="00F03A15">
        <w:rPr>
          <w:rFonts w:ascii="Arial" w:hAnsi="Arial" w:cs="Arial"/>
          <w:b/>
          <w:bCs/>
          <w:color w:val="0A0A0A"/>
          <w:sz w:val="20"/>
          <w:szCs w:val="20"/>
          <w14:ligatures w14:val="none"/>
        </w:rPr>
        <w:t>Listed Buildings:</w:t>
      </w:r>
      <w:r w:rsidRPr="00F03A15">
        <w:rPr>
          <w:rFonts w:ascii="Arial" w:hAnsi="Arial" w:cs="Arial"/>
          <w:color w:val="0A0A0A"/>
          <w:sz w:val="20"/>
          <w:szCs w:val="20"/>
          <w14:ligatures w14:val="none"/>
        </w:rPr>
        <w:t> If your property is a listed building, any chan</w:t>
      </w:r>
      <w:r w:rsidR="00621D79" w:rsidRPr="001A05B3">
        <w:rPr>
          <w:rFonts w:ascii="Arial" w:hAnsi="Arial" w:cs="Arial"/>
          <w:color w:val="0A0A0A"/>
          <w:sz w:val="20"/>
          <w:szCs w:val="20"/>
          <w14:ligatures w14:val="none"/>
        </w:rPr>
        <w:t>ge</w:t>
      </w:r>
      <w:r w:rsidRPr="001A05B3">
        <w:rPr>
          <w:rFonts w:ascii="Arial" w:hAnsi="Arial" w:cs="Arial"/>
          <w:color w:val="0A0A0A"/>
          <w:sz w:val="20"/>
          <w:szCs w:val="20"/>
          <w14:ligatures w14:val="none"/>
        </w:rPr>
        <w:t> If your property is a listed building, any changes to fences or boundary walls will require listed building consent. </w:t>
      </w:r>
    </w:p>
    <w:p w14:paraId="1FD036E2" w14:textId="77777777" w:rsidR="00621D79" w:rsidRPr="001A05B3" w:rsidRDefault="00621D79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</w:pPr>
    </w:p>
    <w:p w14:paraId="532264B4" w14:textId="3F50F4E8" w:rsidR="00F03A15" w:rsidRPr="00F03A15" w:rsidRDefault="00F03A15" w:rsidP="00F03A1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b/>
          <w:bCs/>
          <w:color w:val="0A0A0A"/>
          <w:kern w:val="0"/>
          <w:sz w:val="20"/>
          <w:szCs w:val="20"/>
          <w:lang w:eastAsia="en-GB"/>
          <w14:ligatures w14:val="none"/>
        </w:rPr>
        <w:t>Recommendation:</w:t>
      </w:r>
    </w:p>
    <w:p w14:paraId="697E25BB" w14:textId="77777777" w:rsidR="00F03A15" w:rsidRPr="00F03A15" w:rsidRDefault="00F03A15" w:rsidP="00F03A15">
      <w:pPr>
        <w:numPr>
          <w:ilvl w:val="0"/>
          <w:numId w:val="5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Check the </w:t>
      </w:r>
      <w:hyperlink r:id="rId6" w:tgtFrame="_blank" w:history="1">
        <w:r w:rsidRPr="00F03A15">
          <w:rPr>
            <w:rFonts w:ascii="Arial" w:eastAsia="Times New Roman" w:hAnsi="Arial" w:cs="Arial"/>
            <w:color w:val="1A0DAB"/>
            <w:kern w:val="0"/>
            <w:sz w:val="20"/>
            <w:szCs w:val="20"/>
            <w:u w:val="single"/>
            <w:lang w:eastAsia="en-GB"/>
            <w14:ligatures w14:val="none"/>
          </w:rPr>
          <w:t>Buckinghamshire Council website</w:t>
        </w:r>
      </w:hyperlink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 to confirm if your property is within a designated conservation area.</w:t>
      </w:r>
    </w:p>
    <w:p w14:paraId="277A56B2" w14:textId="2050F750" w:rsidR="00F03A15" w:rsidRPr="00F03A15" w:rsidRDefault="00F03A15" w:rsidP="00F03A15">
      <w:pPr>
        <w:numPr>
          <w:ilvl w:val="0"/>
          <w:numId w:val="5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 xml:space="preserve">Contact the </w:t>
      </w:r>
      <w:r w:rsidR="00F93747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Parish or County C</w:t>
      </w:r>
      <w:r w:rsidRPr="00F03A15"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  <w:t>ouncil directly for guidance on specific design requirements to ensure compliance with local character guidelines. </w:t>
      </w:r>
    </w:p>
    <w:p w14:paraId="233C6512" w14:textId="1B5CA363" w:rsidR="00F03A15" w:rsidRPr="00F03A15" w:rsidRDefault="00F03A15" w:rsidP="00F03A15">
      <w:pPr>
        <w:shd w:val="clear" w:color="auto" w:fill="FFFFFF"/>
        <w:spacing w:after="180" w:line="360" w:lineRule="atLeast"/>
        <w:ind w:left="720"/>
        <w:rPr>
          <w:rFonts w:ascii="Arial" w:eastAsia="Times New Roman" w:hAnsi="Arial" w:cs="Arial"/>
          <w:color w:val="0A0A0A"/>
          <w:kern w:val="0"/>
          <w:sz w:val="20"/>
          <w:szCs w:val="20"/>
          <w:lang w:eastAsia="en-GB"/>
          <w14:ligatures w14:val="none"/>
        </w:rPr>
      </w:pPr>
    </w:p>
    <w:sectPr w:rsidR="00F03A15" w:rsidRPr="00F03A15" w:rsidSect="00F03A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58FE"/>
    <w:multiLevelType w:val="multilevel"/>
    <w:tmpl w:val="8102C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7D60DB"/>
    <w:multiLevelType w:val="multilevel"/>
    <w:tmpl w:val="1BE44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2A1753"/>
    <w:multiLevelType w:val="multilevel"/>
    <w:tmpl w:val="16F07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431A8"/>
    <w:multiLevelType w:val="multilevel"/>
    <w:tmpl w:val="69C2C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6E4C55"/>
    <w:multiLevelType w:val="multilevel"/>
    <w:tmpl w:val="1F72A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5A6E67"/>
    <w:multiLevelType w:val="multilevel"/>
    <w:tmpl w:val="527E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C4CEA"/>
    <w:multiLevelType w:val="multilevel"/>
    <w:tmpl w:val="C8503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760280"/>
    <w:multiLevelType w:val="multilevel"/>
    <w:tmpl w:val="689C9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67345F"/>
    <w:multiLevelType w:val="multilevel"/>
    <w:tmpl w:val="C7BCE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4521791">
    <w:abstractNumId w:val="7"/>
  </w:num>
  <w:num w:numId="2" w16cid:durableId="1418819521">
    <w:abstractNumId w:val="0"/>
  </w:num>
  <w:num w:numId="3" w16cid:durableId="1653095881">
    <w:abstractNumId w:val="8"/>
  </w:num>
  <w:num w:numId="4" w16cid:durableId="895701944">
    <w:abstractNumId w:val="2"/>
  </w:num>
  <w:num w:numId="5" w16cid:durableId="2091655935">
    <w:abstractNumId w:val="1"/>
  </w:num>
  <w:num w:numId="6" w16cid:durableId="1469083833">
    <w:abstractNumId w:val="6"/>
  </w:num>
  <w:num w:numId="7" w16cid:durableId="1508252967">
    <w:abstractNumId w:val="3"/>
  </w:num>
  <w:num w:numId="8" w16cid:durableId="364990699">
    <w:abstractNumId w:val="5"/>
  </w:num>
  <w:num w:numId="9" w16cid:durableId="2258477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F8F"/>
    <w:rsid w:val="00122DBB"/>
    <w:rsid w:val="001232DD"/>
    <w:rsid w:val="001A05B3"/>
    <w:rsid w:val="002F0BCB"/>
    <w:rsid w:val="003F27A2"/>
    <w:rsid w:val="0051587B"/>
    <w:rsid w:val="00570489"/>
    <w:rsid w:val="00621D79"/>
    <w:rsid w:val="006A33FA"/>
    <w:rsid w:val="007A7800"/>
    <w:rsid w:val="008A2917"/>
    <w:rsid w:val="00954705"/>
    <w:rsid w:val="00972F8F"/>
    <w:rsid w:val="00993D0F"/>
    <w:rsid w:val="009B6FE6"/>
    <w:rsid w:val="00B35D7A"/>
    <w:rsid w:val="00BC4B45"/>
    <w:rsid w:val="00BD590B"/>
    <w:rsid w:val="00D07782"/>
    <w:rsid w:val="00D77485"/>
    <w:rsid w:val="00E80604"/>
    <w:rsid w:val="00EA2F87"/>
    <w:rsid w:val="00F03A15"/>
    <w:rsid w:val="00F07BEA"/>
    <w:rsid w:val="00F518D2"/>
    <w:rsid w:val="00F93747"/>
    <w:rsid w:val="00FE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7148"/>
  <w15:chartTrackingRefBased/>
  <w15:docId w15:val="{7BA4C519-A64E-49AF-891D-2CFB06947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2F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F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F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F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F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F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F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F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F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F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F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F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F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F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F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F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F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F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F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2F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F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2F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F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2F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F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2F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F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F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F8F"/>
    <w:rPr>
      <w:b/>
      <w:bCs/>
      <w:smallCaps/>
      <w:color w:val="2F5496" w:themeColor="accent1" w:themeShade="BF"/>
      <w:spacing w:val="5"/>
    </w:rPr>
  </w:style>
  <w:style w:type="character" w:customStyle="1" w:styleId="vkekvd">
    <w:name w:val="vkekvd"/>
    <w:basedOn w:val="DefaultParagraphFont"/>
    <w:rsid w:val="00972F8F"/>
  </w:style>
  <w:style w:type="character" w:customStyle="1" w:styleId="ifmvxd">
    <w:name w:val="ifmvxd"/>
    <w:basedOn w:val="DefaultParagraphFont"/>
    <w:rsid w:val="00972F8F"/>
  </w:style>
  <w:style w:type="character" w:customStyle="1" w:styleId="ijm6od">
    <w:name w:val="ijm6od"/>
    <w:basedOn w:val="DefaultParagraphFont"/>
    <w:rsid w:val="00972F8F"/>
  </w:style>
  <w:style w:type="character" w:styleId="Strong">
    <w:name w:val="Strong"/>
    <w:basedOn w:val="DefaultParagraphFont"/>
    <w:uiPriority w:val="22"/>
    <w:qFormat/>
    <w:rsid w:val="00972F8F"/>
    <w:rPr>
      <w:b/>
      <w:bCs/>
    </w:rPr>
  </w:style>
  <w:style w:type="paragraph" w:customStyle="1" w:styleId="df3vjf">
    <w:name w:val="df3vjf"/>
    <w:basedOn w:val="Normal"/>
    <w:rsid w:val="0097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customStyle="1" w:styleId="t286pc">
    <w:name w:val="t286pc"/>
    <w:basedOn w:val="DefaultParagraphFont"/>
    <w:rsid w:val="00972F8F"/>
  </w:style>
  <w:style w:type="character" w:styleId="Emphasis">
    <w:name w:val="Emphasis"/>
    <w:basedOn w:val="DefaultParagraphFont"/>
    <w:uiPriority w:val="20"/>
    <w:qFormat/>
    <w:rsid w:val="00972F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uckinghamshire.gov.uk/planning-and-building-control/conservation-heritage-and-archaeology/heritage/buiding-in-a-conservation-area/" TargetMode="External"/><Relationship Id="rId5" Type="http://schemas.openxmlformats.org/officeDocument/2006/relationships/hyperlink" Target="https://www.planningportal.co.uk/permission/common-projects/fences-gates-and-garden-walls/planning-permiss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1027</Words>
  <Characters>5855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Lewin</dc:creator>
  <cp:keywords/>
  <dc:description/>
  <cp:lastModifiedBy>Christine Lewin</cp:lastModifiedBy>
  <cp:revision>14</cp:revision>
  <dcterms:created xsi:type="dcterms:W3CDTF">2026-03-12T11:49:00Z</dcterms:created>
  <dcterms:modified xsi:type="dcterms:W3CDTF">2026-03-20T10:00:00Z</dcterms:modified>
</cp:coreProperties>
</file>