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0D6D4B" w14:textId="4E9F0E6F" w:rsidR="00297C02" w:rsidRDefault="00297C02" w:rsidP="00297C02">
      <w:pPr>
        <w:jc w:val="center"/>
        <w:rPr>
          <w:sz w:val="28"/>
          <w:szCs w:val="28"/>
        </w:rPr>
      </w:pPr>
      <w:r>
        <w:rPr>
          <w:sz w:val="28"/>
          <w:szCs w:val="28"/>
        </w:rPr>
        <w:t>EXTRACT FROM VALE OF AYLESBURY LOCAL PLAN 2013 - 2033</w:t>
      </w:r>
    </w:p>
    <w:p w14:paraId="6F4EB686" w14:textId="59F44524" w:rsidR="00297C02" w:rsidRPr="00297C02" w:rsidRDefault="00297C02" w:rsidP="00297C02">
      <w:pPr>
        <w:jc w:val="center"/>
        <w:rPr>
          <w:sz w:val="28"/>
          <w:szCs w:val="28"/>
        </w:rPr>
      </w:pPr>
      <w:r w:rsidRPr="00297C02">
        <w:rPr>
          <w:sz w:val="28"/>
          <w:szCs w:val="28"/>
        </w:rPr>
        <w:t>D4 Housing development at smaller villages</w:t>
      </w:r>
    </w:p>
    <w:p w14:paraId="25FD6BD3" w14:textId="77777777" w:rsidR="00297C02" w:rsidRDefault="00297C02">
      <w:pPr>
        <w:rPr>
          <w:sz w:val="28"/>
          <w:szCs w:val="28"/>
        </w:rPr>
      </w:pPr>
      <w:r w:rsidRPr="00297C02">
        <w:rPr>
          <w:sz w:val="28"/>
          <w:szCs w:val="28"/>
        </w:rPr>
        <w:t xml:space="preserve">Where there is no made neighbourhood plan in place, new housing development at smaller villages will be supported where it contributes to the sustainability of that village and is in accordance with all applicable policies in the Local Plan, provided that the proposed development fulfils </w:t>
      </w:r>
      <w:proofErr w:type="gramStart"/>
      <w:r w:rsidRPr="00297C02">
        <w:rPr>
          <w:sz w:val="28"/>
          <w:szCs w:val="28"/>
        </w:rPr>
        <w:t>all of</w:t>
      </w:r>
      <w:proofErr w:type="gramEnd"/>
      <w:r w:rsidRPr="00297C02">
        <w:rPr>
          <w:sz w:val="28"/>
          <w:szCs w:val="28"/>
        </w:rPr>
        <w:t xml:space="preserve"> the following criteria: </w:t>
      </w:r>
    </w:p>
    <w:p w14:paraId="28125E6F" w14:textId="77777777" w:rsidR="00297C02" w:rsidRPr="00297C02" w:rsidRDefault="00297C02">
      <w:pPr>
        <w:rPr>
          <w:sz w:val="28"/>
          <w:szCs w:val="28"/>
        </w:rPr>
      </w:pPr>
    </w:p>
    <w:p w14:paraId="52888B8B" w14:textId="77777777" w:rsidR="00297C02" w:rsidRPr="00297C02" w:rsidRDefault="00297C02">
      <w:pPr>
        <w:rPr>
          <w:sz w:val="28"/>
          <w:szCs w:val="28"/>
        </w:rPr>
      </w:pPr>
      <w:r w:rsidRPr="00297C02">
        <w:rPr>
          <w:sz w:val="28"/>
          <w:szCs w:val="28"/>
        </w:rPr>
        <w:t xml:space="preserve">a. is located within the existing developed footprint of the village* or is substantially enclosed by existing built development </w:t>
      </w:r>
    </w:p>
    <w:p w14:paraId="47E6E370" w14:textId="77777777" w:rsidR="00297C02" w:rsidRPr="00297C02" w:rsidRDefault="00297C02">
      <w:pPr>
        <w:rPr>
          <w:sz w:val="28"/>
          <w:szCs w:val="28"/>
        </w:rPr>
      </w:pPr>
      <w:r w:rsidRPr="00297C02">
        <w:rPr>
          <w:sz w:val="28"/>
          <w:szCs w:val="28"/>
        </w:rPr>
        <w:t xml:space="preserve">b. would not lead to coalescence with any neighbouring settlement </w:t>
      </w:r>
    </w:p>
    <w:p w14:paraId="2376AEB5" w14:textId="77777777" w:rsidR="00297C02" w:rsidRPr="00297C02" w:rsidRDefault="00297C02">
      <w:pPr>
        <w:rPr>
          <w:sz w:val="28"/>
          <w:szCs w:val="28"/>
        </w:rPr>
      </w:pPr>
      <w:r w:rsidRPr="00297C02">
        <w:rPr>
          <w:sz w:val="28"/>
          <w:szCs w:val="28"/>
        </w:rPr>
        <w:t xml:space="preserve">c. is of a small scale (normally five dwellings or fewer) (net) and in a location that is in keeping with the existing form of the settlement and would not adversely affect its character and appearance </w:t>
      </w:r>
    </w:p>
    <w:p w14:paraId="2BA920EA" w14:textId="77777777" w:rsidR="00297C02" w:rsidRPr="00297C02" w:rsidRDefault="00297C02">
      <w:pPr>
        <w:rPr>
          <w:sz w:val="28"/>
          <w:szCs w:val="28"/>
        </w:rPr>
      </w:pPr>
      <w:r w:rsidRPr="00297C02">
        <w:rPr>
          <w:sz w:val="28"/>
          <w:szCs w:val="28"/>
        </w:rPr>
        <w:t xml:space="preserve">d. respects and retains natural boundaries and features such as trees, hedgerows, embankments and drainage ditches </w:t>
      </w:r>
    </w:p>
    <w:p w14:paraId="1CE97670" w14:textId="77777777" w:rsidR="00297C02" w:rsidRPr="00297C02" w:rsidRDefault="00297C02">
      <w:pPr>
        <w:rPr>
          <w:sz w:val="28"/>
          <w:szCs w:val="28"/>
        </w:rPr>
      </w:pPr>
      <w:r w:rsidRPr="00297C02">
        <w:rPr>
          <w:sz w:val="28"/>
          <w:szCs w:val="28"/>
        </w:rPr>
        <w:t xml:space="preserve">e. would not have any significant adverse impact on environmental assets such as landscape, historic environment, biodiversity, waterways, open space and green infrastructure, and </w:t>
      </w:r>
    </w:p>
    <w:p w14:paraId="70297D14" w14:textId="77777777" w:rsidR="00297C02" w:rsidRPr="00297C02" w:rsidRDefault="00297C02">
      <w:pPr>
        <w:rPr>
          <w:sz w:val="28"/>
          <w:szCs w:val="28"/>
        </w:rPr>
      </w:pPr>
      <w:r w:rsidRPr="00297C02">
        <w:rPr>
          <w:sz w:val="28"/>
          <w:szCs w:val="28"/>
        </w:rPr>
        <w:t>f. can be served by existing infrastructure</w:t>
      </w:r>
    </w:p>
    <w:p w14:paraId="45960A7A" w14:textId="77777777" w:rsidR="00297C02" w:rsidRPr="00297C02" w:rsidRDefault="00297C02">
      <w:pPr>
        <w:rPr>
          <w:sz w:val="28"/>
          <w:szCs w:val="28"/>
        </w:rPr>
      </w:pPr>
    </w:p>
    <w:p w14:paraId="4616D771" w14:textId="02B06EC4" w:rsidR="00B35D7A" w:rsidRPr="00297C02" w:rsidRDefault="00297C02">
      <w:pPr>
        <w:rPr>
          <w:i/>
          <w:iCs/>
          <w:sz w:val="28"/>
          <w:szCs w:val="28"/>
        </w:rPr>
      </w:pPr>
      <w:r w:rsidRPr="00297C02">
        <w:rPr>
          <w:sz w:val="28"/>
          <w:szCs w:val="28"/>
        </w:rPr>
        <w:t xml:space="preserve"> *</w:t>
      </w:r>
      <w:proofErr w:type="gramStart"/>
      <w:r w:rsidRPr="00297C02">
        <w:rPr>
          <w:i/>
          <w:iCs/>
          <w:sz w:val="28"/>
          <w:szCs w:val="28"/>
        </w:rPr>
        <w:t>the</w:t>
      </w:r>
      <w:proofErr w:type="gramEnd"/>
      <w:r w:rsidRPr="00297C02">
        <w:rPr>
          <w:i/>
          <w:iCs/>
          <w:sz w:val="28"/>
          <w:szCs w:val="28"/>
        </w:rPr>
        <w:t xml:space="preserve"> existing developed footprint is defined as the continuous built form of the </w:t>
      </w:r>
      <w:proofErr w:type="gramStart"/>
      <w:r w:rsidRPr="00297C02">
        <w:rPr>
          <w:i/>
          <w:iCs/>
          <w:sz w:val="28"/>
          <w:szCs w:val="28"/>
        </w:rPr>
        <w:t>village, and</w:t>
      </w:r>
      <w:proofErr w:type="gramEnd"/>
      <w:r w:rsidRPr="00297C02">
        <w:rPr>
          <w:i/>
          <w:iCs/>
          <w:sz w:val="28"/>
          <w:szCs w:val="28"/>
        </w:rPr>
        <w:t xml:space="preserve"> excludes individual buildings and groups of dispersed buildings. This includes former agricultural barns that have been converted, agricultural buildings and associated land on the edge of the village and gardens, paddocks and other undeveloped land within the curtilage of buildings on the edge of the settlement where the land relates more to the surrounding countryside than to the built-up area of the village</w:t>
      </w:r>
    </w:p>
    <w:sectPr w:rsidR="00B35D7A" w:rsidRPr="00297C0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7C02"/>
    <w:rsid w:val="00297C02"/>
    <w:rsid w:val="002F0BCB"/>
    <w:rsid w:val="006A33FA"/>
    <w:rsid w:val="009B6FE6"/>
    <w:rsid w:val="00B35D7A"/>
    <w:rsid w:val="00B87105"/>
    <w:rsid w:val="00BD590B"/>
    <w:rsid w:val="00D7748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E8721D"/>
  <w15:chartTrackingRefBased/>
  <w15:docId w15:val="{C8002F08-FC9A-4B46-8B82-A98B1B2458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97C0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297C0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97C0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97C0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97C0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97C0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97C0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97C0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97C0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7C0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97C0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97C0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97C0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97C0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97C0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97C0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97C0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97C02"/>
    <w:rPr>
      <w:rFonts w:eastAsiaTheme="majorEastAsia" w:cstheme="majorBidi"/>
      <w:color w:val="272727" w:themeColor="text1" w:themeTint="D8"/>
    </w:rPr>
  </w:style>
  <w:style w:type="paragraph" w:styleId="Title">
    <w:name w:val="Title"/>
    <w:basedOn w:val="Normal"/>
    <w:next w:val="Normal"/>
    <w:link w:val="TitleChar"/>
    <w:uiPriority w:val="10"/>
    <w:qFormat/>
    <w:rsid w:val="00297C0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97C0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97C0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97C0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97C02"/>
    <w:pPr>
      <w:spacing w:before="160"/>
      <w:jc w:val="center"/>
    </w:pPr>
    <w:rPr>
      <w:i/>
      <w:iCs/>
      <w:color w:val="404040" w:themeColor="text1" w:themeTint="BF"/>
    </w:rPr>
  </w:style>
  <w:style w:type="character" w:customStyle="1" w:styleId="QuoteChar">
    <w:name w:val="Quote Char"/>
    <w:basedOn w:val="DefaultParagraphFont"/>
    <w:link w:val="Quote"/>
    <w:uiPriority w:val="29"/>
    <w:rsid w:val="00297C02"/>
    <w:rPr>
      <w:i/>
      <w:iCs/>
      <w:color w:val="404040" w:themeColor="text1" w:themeTint="BF"/>
    </w:rPr>
  </w:style>
  <w:style w:type="paragraph" w:styleId="ListParagraph">
    <w:name w:val="List Paragraph"/>
    <w:basedOn w:val="Normal"/>
    <w:uiPriority w:val="34"/>
    <w:qFormat/>
    <w:rsid w:val="00297C02"/>
    <w:pPr>
      <w:ind w:left="720"/>
      <w:contextualSpacing/>
    </w:pPr>
  </w:style>
  <w:style w:type="character" w:styleId="IntenseEmphasis">
    <w:name w:val="Intense Emphasis"/>
    <w:basedOn w:val="DefaultParagraphFont"/>
    <w:uiPriority w:val="21"/>
    <w:qFormat/>
    <w:rsid w:val="00297C02"/>
    <w:rPr>
      <w:i/>
      <w:iCs/>
      <w:color w:val="2F5496" w:themeColor="accent1" w:themeShade="BF"/>
    </w:rPr>
  </w:style>
  <w:style w:type="paragraph" w:styleId="IntenseQuote">
    <w:name w:val="Intense Quote"/>
    <w:basedOn w:val="Normal"/>
    <w:next w:val="Normal"/>
    <w:link w:val="IntenseQuoteChar"/>
    <w:uiPriority w:val="30"/>
    <w:qFormat/>
    <w:rsid w:val="00297C0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97C02"/>
    <w:rPr>
      <w:i/>
      <w:iCs/>
      <w:color w:val="2F5496" w:themeColor="accent1" w:themeShade="BF"/>
    </w:rPr>
  </w:style>
  <w:style w:type="character" w:styleId="IntenseReference">
    <w:name w:val="Intense Reference"/>
    <w:basedOn w:val="DefaultParagraphFont"/>
    <w:uiPriority w:val="32"/>
    <w:qFormat/>
    <w:rsid w:val="00297C0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249</Words>
  <Characters>1421</Characters>
  <Application>Microsoft Office Word</Application>
  <DocSecurity>0</DocSecurity>
  <Lines>11</Lines>
  <Paragraphs>3</Paragraphs>
  <ScaleCrop>false</ScaleCrop>
  <Company/>
  <LinksUpToDate>false</LinksUpToDate>
  <CharactersWithSpaces>1667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Christine Lewin</dc:creator>
  <cp:keywords/>
  <dc:description/>
  <cp:lastModifiedBy>Christine Lewin</cp:lastModifiedBy>
  <cp:revision>1</cp:revision>
  <dcterms:created xsi:type="dcterms:W3CDTF">2026-02-03T21:55:00Z</dcterms:created>
  <dcterms:modified xsi:type="dcterms:W3CDTF">2026-02-03T22:02:00Z</dcterms:modified>
</cp:coreProperties>
</file>